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E1FB8" w14:textId="7D6D1D68" w:rsidR="00E152E5" w:rsidRPr="00DB2FF1" w:rsidRDefault="00E152E5" w:rsidP="00E152E5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</w:pPr>
      <w:bookmarkStart w:id="0" w:name="_Toc76886218"/>
      <w:r w:rsidRPr="00DB2FF1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t>Załącznik nr 6</w:t>
      </w:r>
      <w:r w:rsidR="00E01A3B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t>g</w:t>
      </w:r>
      <w:r w:rsidRPr="00DB2FF1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t xml:space="preserve"> do SWZ - Formularz parametrów wymaganych i oferowanych </w:t>
      </w:r>
      <w:r w:rsidR="00DB2FF1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br/>
      </w:r>
      <w:r w:rsidRPr="00DB2FF1">
        <w:rPr>
          <w:rFonts w:ascii="Aptos" w:eastAsia="Times New Roman" w:hAnsi="Aptos" w:cs="Times New Roman"/>
          <w:b/>
          <w:bCs/>
          <w:sz w:val="24"/>
          <w:szCs w:val="24"/>
          <w:lang w:eastAsia="ar-SA"/>
        </w:rPr>
        <w:t xml:space="preserve">– </w:t>
      </w:r>
      <w:r w:rsidR="00DE5921">
        <w:rPr>
          <w:rFonts w:ascii="Aptos" w:eastAsia="Times New Roman" w:hAnsi="Aptos" w:cs="Times New Roman"/>
          <w:b/>
          <w:bCs/>
          <w:color w:val="EE0000"/>
          <w:sz w:val="24"/>
          <w:szCs w:val="24"/>
          <w:lang w:eastAsia="ar-SA"/>
        </w:rPr>
        <w:t>LEKOSPIS</w:t>
      </w:r>
    </w:p>
    <w:p w14:paraId="4163AAD0" w14:textId="77777777" w:rsidR="00E152E5" w:rsidRDefault="00E152E5" w:rsidP="00E152E5">
      <w:pPr>
        <w:widowControl/>
        <w:tabs>
          <w:tab w:val="left" w:pos="284"/>
        </w:tabs>
        <w:suppressAutoHyphens/>
        <w:autoSpaceDE/>
        <w:autoSpaceDN/>
        <w:jc w:val="both"/>
        <w:rPr>
          <w:rFonts w:ascii="Aptos" w:eastAsia="Calibri" w:hAnsi="Aptos"/>
          <w:sz w:val="20"/>
          <w:szCs w:val="20"/>
        </w:rPr>
      </w:pPr>
    </w:p>
    <w:p w14:paraId="279CC6A7" w14:textId="77777777" w:rsidR="00E152E5" w:rsidRPr="00145301" w:rsidRDefault="00E152E5" w:rsidP="00E152E5">
      <w:pPr>
        <w:jc w:val="center"/>
        <w:outlineLvl w:val="0"/>
        <w:rPr>
          <w:rFonts w:asciiTheme="minorHAnsi" w:hAnsiTheme="minorHAnsi"/>
          <w:b/>
          <w:bCs/>
          <w:kern w:val="36"/>
          <w:sz w:val="28"/>
          <w:szCs w:val="28"/>
        </w:rPr>
      </w:pPr>
      <w:r w:rsidRPr="00145301">
        <w:rPr>
          <w:rFonts w:asciiTheme="minorHAnsi" w:hAnsiTheme="minorHAnsi"/>
          <w:b/>
          <w:bCs/>
          <w:kern w:val="36"/>
          <w:sz w:val="28"/>
          <w:szCs w:val="28"/>
        </w:rPr>
        <w:t>FORMULARZ PARAMETRÓW WYMAGANYCH I OFEROWANYCH</w:t>
      </w:r>
    </w:p>
    <w:p w14:paraId="447DCD62" w14:textId="02749282" w:rsidR="00E152E5" w:rsidRPr="00F6335F" w:rsidRDefault="00DE5921" w:rsidP="00E152E5">
      <w:pPr>
        <w:pStyle w:val="Tytu"/>
        <w:jc w:val="center"/>
        <w:rPr>
          <w:b/>
          <w:bCs/>
          <w:color w:val="EE0000"/>
          <w:sz w:val="28"/>
          <w:szCs w:val="28"/>
        </w:rPr>
      </w:pPr>
      <w:r>
        <w:rPr>
          <w:b/>
          <w:bCs/>
          <w:color w:val="EE0000"/>
          <w:sz w:val="28"/>
          <w:szCs w:val="28"/>
        </w:rPr>
        <w:t>LEKOSPIS</w:t>
      </w:r>
    </w:p>
    <w:tbl>
      <w:tblPr>
        <w:tblStyle w:val="Zwykatabela1"/>
        <w:tblW w:w="10060" w:type="dxa"/>
        <w:jc w:val="center"/>
        <w:tblLayout w:type="fixed"/>
        <w:tblLook w:val="0400" w:firstRow="0" w:lastRow="0" w:firstColumn="0" w:lastColumn="0" w:noHBand="0" w:noVBand="1"/>
      </w:tblPr>
      <w:tblGrid>
        <w:gridCol w:w="704"/>
        <w:gridCol w:w="2835"/>
        <w:gridCol w:w="4536"/>
        <w:gridCol w:w="1985"/>
      </w:tblGrid>
      <w:tr w:rsidR="00E152E5" w:rsidRPr="00351035" w14:paraId="06F3964D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7"/>
          <w:jc w:val="center"/>
        </w:trPr>
        <w:tc>
          <w:tcPr>
            <w:tcW w:w="704" w:type="dxa"/>
            <w:shd w:val="clear" w:color="auto" w:fill="D9F2D0" w:themeFill="accent6" w:themeFillTint="33"/>
            <w:vAlign w:val="center"/>
          </w:tcPr>
          <w:p w14:paraId="293D04D7" w14:textId="77777777" w:rsidR="00E152E5" w:rsidRDefault="00E152E5" w:rsidP="00EB1AD2">
            <w:pPr>
              <w:tabs>
                <w:tab w:val="left" w:pos="360"/>
              </w:tabs>
              <w:ind w:left="360"/>
              <w:jc w:val="center"/>
            </w:pPr>
          </w:p>
        </w:tc>
        <w:tc>
          <w:tcPr>
            <w:tcW w:w="7371" w:type="dxa"/>
            <w:gridSpan w:val="2"/>
            <w:shd w:val="clear" w:color="auto" w:fill="D9F2D0" w:themeFill="accent6" w:themeFillTint="33"/>
            <w:vAlign w:val="center"/>
          </w:tcPr>
          <w:p w14:paraId="24EF7696" w14:textId="77777777" w:rsidR="00E152E5" w:rsidRPr="00CB071E" w:rsidRDefault="00E152E5" w:rsidP="00EB1A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MINIMALNE WYMAGANIA ZAMAWIAJACEGO</w:t>
            </w:r>
          </w:p>
        </w:tc>
        <w:tc>
          <w:tcPr>
            <w:tcW w:w="1985" w:type="dxa"/>
            <w:shd w:val="clear" w:color="auto" w:fill="D9F2D0" w:themeFill="accent6" w:themeFillTint="33"/>
            <w:vAlign w:val="center"/>
          </w:tcPr>
          <w:p w14:paraId="11A5211A" w14:textId="77777777" w:rsidR="00E152E5" w:rsidRPr="001074FD" w:rsidRDefault="00E152E5" w:rsidP="00EB1AD2">
            <w:pPr>
              <w:jc w:val="center"/>
              <w:rPr>
                <w:b/>
                <w:bCs/>
              </w:rPr>
            </w:pPr>
            <w:r w:rsidRPr="001074FD">
              <w:rPr>
                <w:b/>
                <w:bCs/>
              </w:rPr>
              <w:t>OFERTA WYKONAWCY</w:t>
            </w:r>
          </w:p>
        </w:tc>
      </w:tr>
      <w:tr w:rsidR="00E152E5" w:rsidRPr="00351035" w14:paraId="6B5E5F05" w14:textId="77777777" w:rsidTr="00513601">
        <w:trPr>
          <w:trHeight w:val="1097"/>
          <w:jc w:val="center"/>
        </w:trPr>
        <w:tc>
          <w:tcPr>
            <w:tcW w:w="704" w:type="dxa"/>
            <w:vAlign w:val="center"/>
          </w:tcPr>
          <w:p w14:paraId="49D9AFC2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autoSpaceDN/>
              <w:ind w:left="584" w:hanging="552"/>
              <w:jc w:val="center"/>
            </w:pPr>
          </w:p>
        </w:tc>
        <w:tc>
          <w:tcPr>
            <w:tcW w:w="7371" w:type="dxa"/>
            <w:gridSpan w:val="2"/>
            <w:vAlign w:val="center"/>
          </w:tcPr>
          <w:p w14:paraId="3F3890A0" w14:textId="77777777" w:rsidR="00E152E5" w:rsidRDefault="00E152E5" w:rsidP="00EB1AD2">
            <w:pPr>
              <w:jc w:val="center"/>
              <w:rPr>
                <w:b/>
                <w:bCs/>
              </w:rPr>
            </w:pPr>
            <w:r w:rsidRPr="00CB071E">
              <w:rPr>
                <w:b/>
                <w:bCs/>
              </w:rPr>
              <w:t xml:space="preserve">Nazwa oferowanej </w:t>
            </w:r>
            <w:r>
              <w:rPr>
                <w:b/>
                <w:bCs/>
              </w:rPr>
              <w:t xml:space="preserve">licencjonowanej </w:t>
            </w:r>
          </w:p>
          <w:p w14:paraId="78111A38" w14:textId="77777777" w:rsidR="00E152E5" w:rsidRDefault="00E152E5" w:rsidP="00EB1AD2">
            <w:pPr>
              <w:jc w:val="center"/>
            </w:pPr>
            <w:bookmarkStart w:id="1" w:name="_Hlk216785312"/>
            <w:r w:rsidRPr="00CB071E">
              <w:rPr>
                <w:b/>
                <w:bCs/>
              </w:rPr>
              <w:t>Bazy produktów leczniczych</w:t>
            </w:r>
            <w:bookmarkEnd w:id="1"/>
            <w:r>
              <w:rPr>
                <w:b/>
                <w:bCs/>
              </w:rPr>
              <w:br/>
              <w:t>(Lekospisu)</w:t>
            </w:r>
          </w:p>
        </w:tc>
        <w:tc>
          <w:tcPr>
            <w:tcW w:w="1985" w:type="dxa"/>
            <w:vAlign w:val="center"/>
          </w:tcPr>
          <w:p w14:paraId="4327DD37" w14:textId="77777777" w:rsidR="00E152E5" w:rsidRDefault="00E152E5" w:rsidP="00EB1AD2">
            <w:pPr>
              <w:jc w:val="center"/>
            </w:pPr>
          </w:p>
        </w:tc>
      </w:tr>
      <w:tr w:rsidR="00E152E5" w:rsidRPr="00351035" w14:paraId="70942A11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1"/>
          <w:jc w:val="center"/>
        </w:trPr>
        <w:tc>
          <w:tcPr>
            <w:tcW w:w="704" w:type="dxa"/>
            <w:vAlign w:val="center"/>
          </w:tcPr>
          <w:p w14:paraId="1E702D11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autoSpaceDN/>
              <w:ind w:left="584" w:hanging="552"/>
              <w:jc w:val="center"/>
            </w:pPr>
          </w:p>
        </w:tc>
        <w:tc>
          <w:tcPr>
            <w:tcW w:w="7371" w:type="dxa"/>
            <w:gridSpan w:val="2"/>
            <w:vAlign w:val="center"/>
          </w:tcPr>
          <w:p w14:paraId="507DAE88" w14:textId="77777777" w:rsidR="00E152E5" w:rsidRPr="00D20E49" w:rsidRDefault="00E152E5" w:rsidP="00EB1AD2">
            <w:pPr>
              <w:jc w:val="center"/>
              <w:rPr>
                <w:b/>
                <w:bCs/>
              </w:rPr>
            </w:pPr>
            <w:r w:rsidRPr="00D20E49">
              <w:rPr>
                <w:b/>
                <w:bCs/>
              </w:rPr>
              <w:t xml:space="preserve">Liczba oferowanych licencji </w:t>
            </w:r>
          </w:p>
          <w:p w14:paraId="009D6A95" w14:textId="77777777" w:rsidR="00E152E5" w:rsidRPr="00F76E21" w:rsidRDefault="00E152E5" w:rsidP="00EB1AD2">
            <w:pPr>
              <w:jc w:val="center"/>
            </w:pPr>
            <w:r>
              <w:t>odpowiadająca minimalnej l</w:t>
            </w:r>
            <w:r w:rsidRPr="00351035">
              <w:t>iczb</w:t>
            </w:r>
            <w:r>
              <w:t>ie</w:t>
            </w:r>
            <w:r w:rsidRPr="00351035">
              <w:t xml:space="preserve"> aktywnych stanowisk </w:t>
            </w:r>
          </w:p>
        </w:tc>
        <w:tc>
          <w:tcPr>
            <w:tcW w:w="1985" w:type="dxa"/>
            <w:vAlign w:val="center"/>
          </w:tcPr>
          <w:p w14:paraId="320E7B12" w14:textId="77777777" w:rsidR="00E152E5" w:rsidRDefault="00E152E5" w:rsidP="00EB1AD2">
            <w:pPr>
              <w:jc w:val="center"/>
            </w:pPr>
          </w:p>
        </w:tc>
      </w:tr>
      <w:tr w:rsidR="00E152E5" w:rsidRPr="00351035" w14:paraId="46690F7C" w14:textId="77777777" w:rsidTr="00513601">
        <w:trPr>
          <w:trHeight w:val="911"/>
          <w:jc w:val="center"/>
        </w:trPr>
        <w:tc>
          <w:tcPr>
            <w:tcW w:w="704" w:type="dxa"/>
            <w:vAlign w:val="center"/>
          </w:tcPr>
          <w:p w14:paraId="7F1ED348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autoSpaceDN/>
              <w:ind w:left="584" w:hanging="552"/>
              <w:jc w:val="center"/>
            </w:pPr>
          </w:p>
        </w:tc>
        <w:tc>
          <w:tcPr>
            <w:tcW w:w="7371" w:type="dxa"/>
            <w:gridSpan w:val="2"/>
            <w:vAlign w:val="center"/>
          </w:tcPr>
          <w:p w14:paraId="5C9C788D" w14:textId="77777777" w:rsidR="00E152E5" w:rsidRDefault="00E152E5" w:rsidP="00EB1AD2">
            <w:pPr>
              <w:jc w:val="center"/>
            </w:pPr>
            <w:r w:rsidRPr="00D20E49">
              <w:rPr>
                <w:b/>
                <w:bCs/>
              </w:rPr>
              <w:t>Okres trwania licencji</w:t>
            </w:r>
            <w:r>
              <w:t xml:space="preserve"> : </w:t>
            </w:r>
            <w:r w:rsidRPr="00D20E49">
              <w:rPr>
                <w:highlight w:val="yellow"/>
              </w:rPr>
              <w:t>min. 24 miesiące</w:t>
            </w:r>
            <w:r>
              <w:t xml:space="preserve"> </w:t>
            </w:r>
          </w:p>
        </w:tc>
        <w:tc>
          <w:tcPr>
            <w:tcW w:w="1985" w:type="dxa"/>
            <w:vAlign w:val="center"/>
          </w:tcPr>
          <w:p w14:paraId="79C99BC0" w14:textId="77777777" w:rsidR="00E152E5" w:rsidRDefault="00E152E5" w:rsidP="00EB1AD2">
            <w:pPr>
              <w:jc w:val="center"/>
            </w:pPr>
          </w:p>
        </w:tc>
      </w:tr>
      <w:tr w:rsidR="00E152E5" w:rsidRPr="00351035" w14:paraId="51F82576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  <w:jc w:val="center"/>
        </w:trPr>
        <w:tc>
          <w:tcPr>
            <w:tcW w:w="704" w:type="dxa"/>
            <w:shd w:val="clear" w:color="auto" w:fill="D9F2D0" w:themeFill="accent6" w:themeFillTint="33"/>
            <w:vAlign w:val="center"/>
          </w:tcPr>
          <w:p w14:paraId="4783CFE7" w14:textId="77777777" w:rsidR="00E152E5" w:rsidRDefault="00E152E5" w:rsidP="00EB1AD2">
            <w:pPr>
              <w:pStyle w:val="Akapitzlist"/>
              <w:tabs>
                <w:tab w:val="left" w:pos="360"/>
              </w:tabs>
              <w:ind w:left="584"/>
              <w:jc w:val="center"/>
            </w:pPr>
          </w:p>
        </w:tc>
        <w:tc>
          <w:tcPr>
            <w:tcW w:w="2835" w:type="dxa"/>
            <w:shd w:val="clear" w:color="auto" w:fill="D9F2D0" w:themeFill="accent6" w:themeFillTint="33"/>
            <w:vAlign w:val="center"/>
          </w:tcPr>
          <w:p w14:paraId="26CBB22D" w14:textId="77777777" w:rsidR="00E152E5" w:rsidRPr="00D034C9" w:rsidRDefault="00E152E5" w:rsidP="00EB1AD2">
            <w:pPr>
              <w:jc w:val="center"/>
              <w:rPr>
                <w:b/>
                <w:bCs/>
              </w:rPr>
            </w:pPr>
            <w:r w:rsidRPr="00D034C9">
              <w:rPr>
                <w:b/>
                <w:bCs/>
              </w:rPr>
              <w:t>Obszar</w:t>
            </w:r>
          </w:p>
        </w:tc>
        <w:tc>
          <w:tcPr>
            <w:tcW w:w="4536" w:type="dxa"/>
            <w:shd w:val="clear" w:color="auto" w:fill="D9F2D0" w:themeFill="accent6" w:themeFillTint="33"/>
            <w:vAlign w:val="center"/>
          </w:tcPr>
          <w:p w14:paraId="6F7F3958" w14:textId="77777777" w:rsidR="00E152E5" w:rsidRPr="00D034C9" w:rsidRDefault="00E152E5" w:rsidP="00EB1AD2">
            <w:pPr>
              <w:jc w:val="center"/>
              <w:rPr>
                <w:b/>
                <w:bCs/>
              </w:rPr>
            </w:pPr>
            <w:r w:rsidRPr="00D034C9">
              <w:rPr>
                <w:b/>
                <w:bCs/>
              </w:rPr>
              <w:t>Wymagane funkcjonalności</w:t>
            </w:r>
          </w:p>
        </w:tc>
        <w:tc>
          <w:tcPr>
            <w:tcW w:w="1985" w:type="dxa"/>
            <w:shd w:val="clear" w:color="auto" w:fill="D9F2D0" w:themeFill="accent6" w:themeFillTint="33"/>
            <w:vAlign w:val="center"/>
          </w:tcPr>
          <w:p w14:paraId="7EC7CC5E" w14:textId="77777777" w:rsidR="00E152E5" w:rsidRDefault="00E152E5" w:rsidP="00EB1AD2">
            <w:pPr>
              <w:jc w:val="center"/>
            </w:pPr>
          </w:p>
        </w:tc>
      </w:tr>
      <w:tr w:rsidR="00E152E5" w:rsidRPr="00351035" w14:paraId="4D303B60" w14:textId="77777777" w:rsidTr="00513601">
        <w:trPr>
          <w:trHeight w:val="827"/>
          <w:jc w:val="center"/>
        </w:trPr>
        <w:tc>
          <w:tcPr>
            <w:tcW w:w="704" w:type="dxa"/>
            <w:vAlign w:val="center"/>
          </w:tcPr>
          <w:p w14:paraId="37C20EB0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autoSpaceDN/>
              <w:ind w:left="584" w:hanging="552"/>
              <w:jc w:val="center"/>
            </w:pPr>
          </w:p>
        </w:tc>
        <w:tc>
          <w:tcPr>
            <w:tcW w:w="2835" w:type="dxa"/>
            <w:vMerge w:val="restart"/>
            <w:vAlign w:val="center"/>
          </w:tcPr>
          <w:p w14:paraId="2ABA4237" w14:textId="77777777" w:rsidR="00E152E5" w:rsidRDefault="00E152E5" w:rsidP="00EB1AD2">
            <w:pPr>
              <w:jc w:val="center"/>
            </w:pPr>
            <w:r>
              <w:t>Dostęp do lekospisu</w:t>
            </w:r>
          </w:p>
        </w:tc>
        <w:tc>
          <w:tcPr>
            <w:tcW w:w="4536" w:type="dxa"/>
            <w:vAlign w:val="center"/>
          </w:tcPr>
          <w:p w14:paraId="468B0E5F" w14:textId="77777777" w:rsidR="00E152E5" w:rsidRPr="00D034C9" w:rsidRDefault="00E152E5" w:rsidP="00EB1AD2">
            <w:pPr>
              <w:pStyle w:val="Nagwek1"/>
              <w:rPr>
                <w:rFonts w:asciiTheme="minorHAnsi" w:eastAsia="Times New Roman" w:hAnsiTheme="minorHAnsi" w:cs="Times New Roman"/>
                <w:b/>
                <w:bCs/>
                <w:color w:val="auto"/>
                <w:kern w:val="36"/>
                <w:sz w:val="24"/>
                <w:lang w:eastAsia="pl-PL"/>
              </w:rPr>
            </w:pPr>
            <w:r w:rsidRPr="00D034C9">
              <w:rPr>
                <w:rFonts w:asciiTheme="minorHAnsi" w:hAnsiTheme="minorHAnsi"/>
                <w:sz w:val="24"/>
              </w:rPr>
              <w:t xml:space="preserve">Wykonawca zapewni subskrypcję </w:t>
            </w:r>
            <w:r>
              <w:rPr>
                <w:rFonts w:asciiTheme="minorHAnsi" w:hAnsiTheme="minorHAnsi"/>
                <w:sz w:val="24"/>
              </w:rPr>
              <w:t xml:space="preserve">do </w:t>
            </w:r>
            <w:bookmarkStart w:id="2" w:name="_Hlk216785337"/>
            <w:r w:rsidRPr="00D034C9">
              <w:rPr>
                <w:rFonts w:asciiTheme="minorHAnsi" w:eastAsia="Times New Roman" w:hAnsiTheme="minorHAnsi" w:cs="Times New Roman"/>
                <w:b/>
                <w:bCs/>
                <w:color w:val="auto"/>
                <w:kern w:val="36"/>
                <w:sz w:val="24"/>
                <w:lang w:eastAsia="pl-PL"/>
              </w:rPr>
              <w:t>serwis</w:t>
            </w:r>
            <w:r>
              <w:rPr>
                <w:rFonts w:asciiTheme="minorHAnsi" w:eastAsia="Times New Roman" w:hAnsiTheme="minorHAnsi" w:cs="Times New Roman"/>
                <w:b/>
                <w:bCs/>
                <w:color w:val="auto"/>
                <w:kern w:val="36"/>
                <w:sz w:val="24"/>
                <w:lang w:eastAsia="pl-PL"/>
              </w:rPr>
              <w:t>u</w:t>
            </w:r>
            <w:r w:rsidRPr="00D034C9">
              <w:rPr>
                <w:rFonts w:asciiTheme="minorHAnsi" w:eastAsia="Times New Roman" w:hAnsiTheme="minorHAnsi" w:cs="Times New Roman"/>
                <w:b/>
                <w:bCs/>
                <w:color w:val="auto"/>
                <w:kern w:val="36"/>
                <w:sz w:val="24"/>
                <w:lang w:eastAsia="pl-PL"/>
              </w:rPr>
              <w:t xml:space="preserve"> informacyjno-narzędziow</w:t>
            </w:r>
            <w:r>
              <w:rPr>
                <w:rFonts w:asciiTheme="minorHAnsi" w:eastAsia="Times New Roman" w:hAnsiTheme="minorHAnsi" w:cs="Times New Roman"/>
                <w:b/>
                <w:bCs/>
                <w:color w:val="auto"/>
                <w:kern w:val="36"/>
                <w:sz w:val="24"/>
                <w:lang w:eastAsia="pl-PL"/>
              </w:rPr>
              <w:t>ego</w:t>
            </w:r>
            <w:r w:rsidRPr="00D034C9">
              <w:rPr>
                <w:rFonts w:asciiTheme="minorHAnsi" w:eastAsia="Times New Roman" w:hAnsiTheme="minorHAnsi" w:cs="Times New Roman"/>
                <w:b/>
                <w:bCs/>
                <w:color w:val="auto"/>
                <w:kern w:val="36"/>
                <w:sz w:val="24"/>
                <w:lang w:eastAsia="pl-PL"/>
              </w:rPr>
              <w:t xml:space="preserve"> o lekach i środkach ochrony zdrowia</w:t>
            </w:r>
          </w:p>
          <w:bookmarkEnd w:id="2"/>
          <w:p w14:paraId="5FB33CE9" w14:textId="77777777" w:rsidR="00E152E5" w:rsidRDefault="00E152E5" w:rsidP="00EB1AD2">
            <w:r>
              <w:t>-</w:t>
            </w:r>
            <w:r w:rsidRPr="00D034C9">
              <w:t xml:space="preserve"> </w:t>
            </w:r>
            <w:r w:rsidRPr="00D034C9">
              <w:rPr>
                <w:b/>
                <w:bCs/>
                <w:color w:val="EE0000"/>
                <w:highlight w:val="yellow"/>
              </w:rPr>
              <w:t>na okres min. 24 miesięcy</w:t>
            </w:r>
            <w:r>
              <w:t xml:space="preserve"> </w:t>
            </w:r>
          </w:p>
        </w:tc>
        <w:tc>
          <w:tcPr>
            <w:tcW w:w="1985" w:type="dxa"/>
            <w:vAlign w:val="center"/>
          </w:tcPr>
          <w:p w14:paraId="7A348DC8" w14:textId="77777777" w:rsidR="00E152E5" w:rsidRDefault="00E152E5" w:rsidP="00EB1AD2">
            <w:pPr>
              <w:jc w:val="center"/>
            </w:pPr>
            <w:r>
              <w:t>………… miesięcy</w:t>
            </w:r>
          </w:p>
        </w:tc>
      </w:tr>
      <w:tr w:rsidR="00E152E5" w:rsidRPr="00351035" w14:paraId="6F1C8D88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4"/>
          <w:jc w:val="center"/>
        </w:trPr>
        <w:tc>
          <w:tcPr>
            <w:tcW w:w="704" w:type="dxa"/>
            <w:vAlign w:val="center"/>
          </w:tcPr>
          <w:p w14:paraId="4E62A652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39936677" w14:textId="77777777" w:rsidR="00E152E5" w:rsidRDefault="00E152E5" w:rsidP="00EB1AD2">
            <w:pPr>
              <w:jc w:val="center"/>
            </w:pPr>
          </w:p>
        </w:tc>
        <w:tc>
          <w:tcPr>
            <w:tcW w:w="4536" w:type="dxa"/>
          </w:tcPr>
          <w:p w14:paraId="66CEB26D" w14:textId="726E7A24" w:rsidR="00E152E5" w:rsidRDefault="0038196E" w:rsidP="00EB1AD2">
            <w:r w:rsidRPr="0038196E">
              <w:t>Dane muszą być dostępne poprzez moduł Baza Leków w pełnej integracji z systemami gabinetowymi użytkowanymi u Zamawiającego (KAMSOFT) lub rozwiązaniem równoważnym, zapewniającym bezproblemową, dwukierunkową wymianę danych w czasie rzeczywistym</w:t>
            </w:r>
            <w:r w:rsidR="00E152E5">
              <w:t>.</w:t>
            </w:r>
          </w:p>
        </w:tc>
        <w:tc>
          <w:tcPr>
            <w:tcW w:w="1985" w:type="dxa"/>
            <w:vAlign w:val="center"/>
          </w:tcPr>
          <w:p w14:paraId="229FFF94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786855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554898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642AB2F2" w14:textId="77777777" w:rsidTr="00513601">
        <w:trPr>
          <w:jc w:val="center"/>
        </w:trPr>
        <w:tc>
          <w:tcPr>
            <w:tcW w:w="704" w:type="dxa"/>
            <w:vAlign w:val="center"/>
          </w:tcPr>
          <w:p w14:paraId="356E8029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6B377225" w14:textId="77777777" w:rsidR="00E152E5" w:rsidRDefault="00E152E5" w:rsidP="00EB1AD2">
            <w:pPr>
              <w:jc w:val="center"/>
            </w:pPr>
            <w:r>
              <w:t>Zakres merytoryczny danych</w:t>
            </w:r>
          </w:p>
        </w:tc>
        <w:tc>
          <w:tcPr>
            <w:tcW w:w="4536" w:type="dxa"/>
          </w:tcPr>
          <w:p w14:paraId="4922D9B2" w14:textId="77777777" w:rsidR="00E152E5" w:rsidRDefault="00E152E5" w:rsidP="00EB1AD2">
            <w:r>
              <w:t>Baza musi zawierać: aktualną listę leków, suplementów i wyrobów medycznych; Bazę Opisów Leków; Bazę PIL (ulotki); Bazę Interakcji lekospisu /</w:t>
            </w:r>
            <w:proofErr w:type="spellStart"/>
            <w:r>
              <w:t>Medbase</w:t>
            </w:r>
            <w:proofErr w:type="spellEnd"/>
            <w:r>
              <w:t>; Bazę Bezpieczeństwa Stosowania (alerty); Bazę ICD-10 powiązaną z lekami.</w:t>
            </w:r>
          </w:p>
        </w:tc>
        <w:tc>
          <w:tcPr>
            <w:tcW w:w="1985" w:type="dxa"/>
            <w:vAlign w:val="center"/>
          </w:tcPr>
          <w:p w14:paraId="59065D00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798415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674846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7B6ECAEE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04" w:type="dxa"/>
            <w:vAlign w:val="center"/>
          </w:tcPr>
          <w:p w14:paraId="551FE7F9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4413112D" w14:textId="77777777" w:rsidR="00E152E5" w:rsidRDefault="00E152E5" w:rsidP="00EB1AD2">
            <w:pPr>
              <w:jc w:val="center"/>
            </w:pPr>
            <w:r>
              <w:t>Aktualność i wiarygodność</w:t>
            </w:r>
          </w:p>
        </w:tc>
        <w:tc>
          <w:tcPr>
            <w:tcW w:w="4536" w:type="dxa"/>
          </w:tcPr>
          <w:p w14:paraId="2A86BD65" w14:textId="77777777" w:rsidR="00E152E5" w:rsidRDefault="00E152E5" w:rsidP="00EB1AD2">
            <w:r>
              <w:t xml:space="preserve">Dane muszą być zgodne z aktualnymi </w:t>
            </w:r>
            <w:proofErr w:type="spellStart"/>
            <w:r>
              <w:t>ChPL</w:t>
            </w:r>
            <w:proofErr w:type="spellEnd"/>
            <w:r>
              <w:t xml:space="preserve"> oraz komunikatami GIF. Producent odpowiada za zgodność merytoryczną.</w:t>
            </w:r>
          </w:p>
        </w:tc>
        <w:tc>
          <w:tcPr>
            <w:tcW w:w="1985" w:type="dxa"/>
            <w:vAlign w:val="center"/>
          </w:tcPr>
          <w:p w14:paraId="0E1CA190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-539587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-669794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3779EA58" w14:textId="77777777" w:rsidTr="00513601">
        <w:trPr>
          <w:jc w:val="center"/>
        </w:trPr>
        <w:tc>
          <w:tcPr>
            <w:tcW w:w="704" w:type="dxa"/>
            <w:vAlign w:val="center"/>
          </w:tcPr>
          <w:p w14:paraId="646C0073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1E5A1C83" w14:textId="77777777" w:rsidR="00E152E5" w:rsidRDefault="00E152E5" w:rsidP="00EB1AD2">
            <w:pPr>
              <w:jc w:val="center"/>
            </w:pPr>
            <w:r>
              <w:t>Integracja</w:t>
            </w:r>
          </w:p>
        </w:tc>
        <w:tc>
          <w:tcPr>
            <w:tcW w:w="4536" w:type="dxa"/>
          </w:tcPr>
          <w:p w14:paraId="0204942D" w14:textId="77A65876" w:rsidR="00E152E5" w:rsidRDefault="00E152E5" w:rsidP="00EB1AD2">
            <w:r>
              <w:t xml:space="preserve">Dane przekazywane za pomocą Web Service w protokole SOAP, w pełnej zgodności </w:t>
            </w:r>
            <w:r w:rsidR="0038196E" w:rsidRPr="0038196E">
              <w:t xml:space="preserve">z systemami gabinetowymi użytkowanymi u </w:t>
            </w:r>
            <w:r w:rsidR="0038196E" w:rsidRPr="0038196E">
              <w:lastRenderedPageBreak/>
              <w:t>Zamawiającego (KAMSOFT) lub rozwiązaniem równoważnym, zapewniającym bezproblemową, dwukierunkową wymianę danych w czasie rzeczywistym.</w:t>
            </w:r>
          </w:p>
        </w:tc>
        <w:tc>
          <w:tcPr>
            <w:tcW w:w="1985" w:type="dxa"/>
            <w:vAlign w:val="center"/>
          </w:tcPr>
          <w:p w14:paraId="04B539E0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191885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58728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0F11CF7B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04" w:type="dxa"/>
            <w:vAlign w:val="center"/>
          </w:tcPr>
          <w:p w14:paraId="5B2003A1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763827F4" w14:textId="77777777" w:rsidR="00E152E5" w:rsidRDefault="00E152E5" w:rsidP="00EB1AD2">
            <w:pPr>
              <w:jc w:val="center"/>
            </w:pPr>
            <w:r>
              <w:t>Obsługa procesów e-Recepty</w:t>
            </w:r>
          </w:p>
        </w:tc>
        <w:tc>
          <w:tcPr>
            <w:tcW w:w="4536" w:type="dxa"/>
          </w:tcPr>
          <w:p w14:paraId="6361AE21" w14:textId="77777777" w:rsidR="00E152E5" w:rsidRDefault="00E152E5" w:rsidP="00EB1AD2">
            <w:r>
              <w:t>Baza musi zawierać: dane refundacyjne dopasowane do rozpoznania ICD-10 i wieku pacjenta; informacje techniczne wymagane w procesie e-Recepty; wskazania i przeciwwskazania związane z lekami.</w:t>
            </w:r>
          </w:p>
        </w:tc>
        <w:tc>
          <w:tcPr>
            <w:tcW w:w="1985" w:type="dxa"/>
            <w:vAlign w:val="center"/>
          </w:tcPr>
          <w:p w14:paraId="356216CF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-1610272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-53896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05BA8112" w14:textId="77777777" w:rsidTr="00513601">
        <w:trPr>
          <w:jc w:val="center"/>
        </w:trPr>
        <w:tc>
          <w:tcPr>
            <w:tcW w:w="704" w:type="dxa"/>
            <w:vAlign w:val="center"/>
          </w:tcPr>
          <w:p w14:paraId="395151B7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7FB89D83" w14:textId="77777777" w:rsidR="00E152E5" w:rsidRDefault="00E152E5" w:rsidP="00EB1AD2">
            <w:pPr>
              <w:jc w:val="center"/>
            </w:pPr>
            <w:r>
              <w:t>Wspomaganie bezpieczeństwa terapii</w:t>
            </w:r>
          </w:p>
        </w:tc>
        <w:tc>
          <w:tcPr>
            <w:tcW w:w="4536" w:type="dxa"/>
          </w:tcPr>
          <w:p w14:paraId="687FA818" w14:textId="77777777" w:rsidR="00E152E5" w:rsidRDefault="00E152E5" w:rsidP="00EB1AD2">
            <w:r>
              <w:t>System ma analizować: interakcje lekowe; ryzyka kliniczne (ciąża, laktacja, prowadzenie pojazdów, alkohol, niewydolność nerek/wątroby); ostrzeżenia w formie ikon / alertów.</w:t>
            </w:r>
          </w:p>
        </w:tc>
        <w:tc>
          <w:tcPr>
            <w:tcW w:w="1985" w:type="dxa"/>
            <w:vAlign w:val="center"/>
          </w:tcPr>
          <w:p w14:paraId="04608427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1229342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-401376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277E43FC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04" w:type="dxa"/>
            <w:vAlign w:val="center"/>
          </w:tcPr>
          <w:p w14:paraId="5EF64C28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29D47259" w14:textId="77777777" w:rsidR="00E152E5" w:rsidRDefault="00E152E5" w:rsidP="00EB1AD2">
            <w:pPr>
              <w:jc w:val="center"/>
            </w:pPr>
            <w:r>
              <w:t>Leki specjalistyczne</w:t>
            </w:r>
          </w:p>
        </w:tc>
        <w:tc>
          <w:tcPr>
            <w:tcW w:w="4536" w:type="dxa"/>
          </w:tcPr>
          <w:p w14:paraId="563395AD" w14:textId="77777777" w:rsidR="00E152E5" w:rsidRDefault="00E152E5" w:rsidP="00EB1AD2">
            <w:r>
              <w:t>Obsługa danych dotyczących leków narkotycznych, psychotropowych, leków specjalistycznych oraz produktów stosowanych w programach lekowych.</w:t>
            </w:r>
          </w:p>
        </w:tc>
        <w:tc>
          <w:tcPr>
            <w:tcW w:w="1985" w:type="dxa"/>
            <w:vAlign w:val="center"/>
          </w:tcPr>
          <w:p w14:paraId="1401E36B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-1659843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-10378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6312DFA1" w14:textId="77777777" w:rsidTr="00513601">
        <w:trPr>
          <w:trHeight w:val="510"/>
          <w:jc w:val="center"/>
        </w:trPr>
        <w:tc>
          <w:tcPr>
            <w:tcW w:w="704" w:type="dxa"/>
            <w:shd w:val="clear" w:color="auto" w:fill="D9F2D0" w:themeFill="accent6" w:themeFillTint="33"/>
            <w:vAlign w:val="center"/>
          </w:tcPr>
          <w:p w14:paraId="3202D24B" w14:textId="77777777" w:rsidR="00E152E5" w:rsidRPr="007F1540" w:rsidRDefault="00E152E5" w:rsidP="00EB1AD2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D9F2D0" w:themeFill="accent6" w:themeFillTint="33"/>
            <w:vAlign w:val="center"/>
          </w:tcPr>
          <w:p w14:paraId="314A667B" w14:textId="77777777" w:rsidR="00E152E5" w:rsidRPr="007F1540" w:rsidRDefault="00E152E5" w:rsidP="00EB1AD2">
            <w:pPr>
              <w:jc w:val="center"/>
              <w:rPr>
                <w:b/>
                <w:bCs/>
              </w:rPr>
            </w:pPr>
            <w:r w:rsidRPr="007F1540">
              <w:rPr>
                <w:b/>
                <w:bCs/>
              </w:rPr>
              <w:t>Obszar techniczny</w:t>
            </w:r>
          </w:p>
        </w:tc>
        <w:tc>
          <w:tcPr>
            <w:tcW w:w="4536" w:type="dxa"/>
            <w:shd w:val="clear" w:color="auto" w:fill="D9F2D0" w:themeFill="accent6" w:themeFillTint="33"/>
            <w:vAlign w:val="center"/>
          </w:tcPr>
          <w:p w14:paraId="0E4A515B" w14:textId="77777777" w:rsidR="00E152E5" w:rsidRPr="007F1540" w:rsidRDefault="00E152E5" w:rsidP="00EB1AD2">
            <w:pPr>
              <w:jc w:val="center"/>
              <w:rPr>
                <w:b/>
                <w:bCs/>
              </w:rPr>
            </w:pPr>
            <w:r w:rsidRPr="007F1540">
              <w:rPr>
                <w:b/>
                <w:bCs/>
              </w:rPr>
              <w:t>Wymagania minimalne</w:t>
            </w:r>
          </w:p>
        </w:tc>
        <w:tc>
          <w:tcPr>
            <w:tcW w:w="1985" w:type="dxa"/>
            <w:shd w:val="clear" w:color="auto" w:fill="D9F2D0" w:themeFill="accent6" w:themeFillTint="33"/>
            <w:vAlign w:val="center"/>
          </w:tcPr>
          <w:p w14:paraId="541FCD46" w14:textId="77777777" w:rsidR="00E152E5" w:rsidRPr="007F1540" w:rsidRDefault="00E152E5" w:rsidP="00EB1AD2">
            <w:pPr>
              <w:jc w:val="center"/>
              <w:rPr>
                <w:b/>
                <w:bCs/>
              </w:rPr>
            </w:pPr>
          </w:p>
        </w:tc>
      </w:tr>
      <w:tr w:rsidR="00E152E5" w:rsidRPr="00351035" w14:paraId="748304B4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04" w:type="dxa"/>
            <w:vAlign w:val="center"/>
          </w:tcPr>
          <w:p w14:paraId="6619FE39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0E3ACFA4" w14:textId="77777777" w:rsidR="00E152E5" w:rsidRDefault="00E152E5" w:rsidP="00EB1AD2">
            <w:pPr>
              <w:jc w:val="center"/>
            </w:pPr>
            <w:r>
              <w:t>Integracja systemowa</w:t>
            </w:r>
          </w:p>
        </w:tc>
        <w:tc>
          <w:tcPr>
            <w:tcW w:w="4536" w:type="dxa"/>
          </w:tcPr>
          <w:p w14:paraId="013C6E85" w14:textId="19D83F3C" w:rsidR="00E152E5" w:rsidRDefault="00CF4A8C" w:rsidP="00EB1AD2">
            <w:r>
              <w:rPr>
                <w:rStyle w:val="t286pc"/>
              </w:rPr>
              <w:t xml:space="preserve">Kompatybilność z HIS </w:t>
            </w:r>
            <w:r>
              <w:rPr>
                <w:rStyle w:val="Pogrubienie"/>
              </w:rPr>
              <w:t>użytkowanym u Zamawiającego (KS-MEDIS) lub rozwiązaniem równoważnym</w:t>
            </w:r>
            <w:r>
              <w:rPr>
                <w:rStyle w:val="t286pc"/>
              </w:rPr>
              <w:t>, zapewniająca pełną funkcjonalność modułu lekowego bez konieczności modyfikacji istniejącej architektury systemowej Zamawiającego</w:t>
            </w:r>
            <w:r w:rsidR="00E152E5">
              <w:t>.</w:t>
            </w:r>
          </w:p>
        </w:tc>
        <w:tc>
          <w:tcPr>
            <w:tcW w:w="1985" w:type="dxa"/>
            <w:vAlign w:val="center"/>
          </w:tcPr>
          <w:p w14:paraId="066890AE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-1272626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166558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0D316B38" w14:textId="77777777" w:rsidTr="00513601">
        <w:trPr>
          <w:jc w:val="center"/>
        </w:trPr>
        <w:tc>
          <w:tcPr>
            <w:tcW w:w="704" w:type="dxa"/>
            <w:vAlign w:val="center"/>
          </w:tcPr>
          <w:p w14:paraId="61585A25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1587157C" w14:textId="77777777" w:rsidR="00E152E5" w:rsidRDefault="00E152E5" w:rsidP="00EB1AD2">
            <w:pPr>
              <w:jc w:val="center"/>
            </w:pPr>
            <w:r>
              <w:t>Architektura komunikacji</w:t>
            </w:r>
          </w:p>
        </w:tc>
        <w:tc>
          <w:tcPr>
            <w:tcW w:w="4536" w:type="dxa"/>
          </w:tcPr>
          <w:p w14:paraId="7A4FF9EE" w14:textId="278853CB" w:rsidR="00E152E5" w:rsidRDefault="00EA6A5F" w:rsidP="00EB1AD2">
            <w:r w:rsidRPr="00EA6A5F">
              <w:t xml:space="preserve">Architektura komunikacji: </w:t>
            </w:r>
            <w:r w:rsidR="003249CA">
              <w:rPr>
                <w:rStyle w:val="t286pc"/>
              </w:rPr>
              <w:t xml:space="preserve">Integracja za pomocą </w:t>
            </w:r>
            <w:proofErr w:type="spellStart"/>
            <w:r w:rsidR="003249CA">
              <w:rPr>
                <w:rStyle w:val="t286pc"/>
              </w:rPr>
              <w:t>WebService</w:t>
            </w:r>
            <w:proofErr w:type="spellEnd"/>
            <w:r w:rsidR="003249CA">
              <w:rPr>
                <w:rStyle w:val="t286pc"/>
              </w:rPr>
              <w:t xml:space="preserve"> SOAP lub innego protokołu komunikacyjnego, zapewniającego pełną, natywną współpracę z systemem HIS Zamawiającego w zakresie wymaganym w pkt 6-11</w:t>
            </w:r>
          </w:p>
        </w:tc>
        <w:tc>
          <w:tcPr>
            <w:tcW w:w="1985" w:type="dxa"/>
            <w:vAlign w:val="center"/>
          </w:tcPr>
          <w:p w14:paraId="69340F07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-217515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50240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435DE08A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04" w:type="dxa"/>
            <w:vAlign w:val="center"/>
          </w:tcPr>
          <w:p w14:paraId="3BEAF77F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402586CC" w14:textId="77777777" w:rsidR="00E152E5" w:rsidRDefault="00E152E5" w:rsidP="00EB1AD2">
            <w:pPr>
              <w:jc w:val="center"/>
            </w:pPr>
            <w:r>
              <w:t>Środowisko pracy</w:t>
            </w:r>
          </w:p>
        </w:tc>
        <w:tc>
          <w:tcPr>
            <w:tcW w:w="4536" w:type="dxa"/>
          </w:tcPr>
          <w:p w14:paraId="7AB11AC5" w14:textId="77777777" w:rsidR="00E152E5" w:rsidRDefault="00E152E5" w:rsidP="00EB1AD2">
            <w:r>
              <w:t>System musi działać na stacjach roboczych użytkowników bez potrzeby zmiany infrastruktury Zamawiającego.</w:t>
            </w:r>
          </w:p>
        </w:tc>
        <w:tc>
          <w:tcPr>
            <w:tcW w:w="1985" w:type="dxa"/>
            <w:vAlign w:val="center"/>
          </w:tcPr>
          <w:p w14:paraId="775CEF86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-1726516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-1857958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7D5B31F9" w14:textId="77777777" w:rsidTr="00513601">
        <w:trPr>
          <w:jc w:val="center"/>
        </w:trPr>
        <w:tc>
          <w:tcPr>
            <w:tcW w:w="704" w:type="dxa"/>
            <w:vAlign w:val="center"/>
          </w:tcPr>
          <w:p w14:paraId="0651CF35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0B86E080" w14:textId="77777777" w:rsidR="00E152E5" w:rsidRDefault="00E152E5" w:rsidP="00EB1AD2">
            <w:pPr>
              <w:jc w:val="center"/>
            </w:pPr>
            <w:r w:rsidRPr="00911BAB">
              <w:t>Aktualizacje</w:t>
            </w:r>
          </w:p>
        </w:tc>
        <w:tc>
          <w:tcPr>
            <w:tcW w:w="4536" w:type="dxa"/>
          </w:tcPr>
          <w:p w14:paraId="505F4379" w14:textId="77777777" w:rsidR="00E152E5" w:rsidRDefault="00E152E5" w:rsidP="00EB1AD2">
            <w:r w:rsidRPr="00911BAB">
              <w:t>Automatyczne, cykliczne aktualizacje bazy danych leków po stronie Wykonawcy.</w:t>
            </w:r>
          </w:p>
        </w:tc>
        <w:tc>
          <w:tcPr>
            <w:tcW w:w="1985" w:type="dxa"/>
            <w:vAlign w:val="center"/>
          </w:tcPr>
          <w:p w14:paraId="71AC62E7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172841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-1005583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454366F3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04" w:type="dxa"/>
            <w:vAlign w:val="center"/>
          </w:tcPr>
          <w:p w14:paraId="2E99199D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42787520" w14:textId="77777777" w:rsidR="00E152E5" w:rsidRDefault="00E152E5" w:rsidP="00EB1AD2">
            <w:pPr>
              <w:jc w:val="center"/>
            </w:pPr>
            <w:r w:rsidRPr="00911BAB">
              <w:t>Bezpieczeństwo danych</w:t>
            </w:r>
          </w:p>
        </w:tc>
        <w:tc>
          <w:tcPr>
            <w:tcW w:w="4536" w:type="dxa"/>
          </w:tcPr>
          <w:p w14:paraId="22322558" w14:textId="77777777" w:rsidR="00E152E5" w:rsidRDefault="00E152E5" w:rsidP="00EB1AD2">
            <w:r w:rsidRPr="00911BAB">
              <w:t>Pełna zgodność z RODO, kontrola dostępu, szyfrowanie komunikacji.</w:t>
            </w:r>
          </w:p>
        </w:tc>
        <w:tc>
          <w:tcPr>
            <w:tcW w:w="1985" w:type="dxa"/>
            <w:vAlign w:val="center"/>
          </w:tcPr>
          <w:p w14:paraId="78CF56D7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1290465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135284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13C29B10" w14:textId="77777777" w:rsidTr="00513601">
        <w:trPr>
          <w:trHeight w:val="575"/>
          <w:jc w:val="center"/>
        </w:trPr>
        <w:tc>
          <w:tcPr>
            <w:tcW w:w="704" w:type="dxa"/>
            <w:shd w:val="clear" w:color="auto" w:fill="D9F2D0" w:themeFill="accent6" w:themeFillTint="33"/>
            <w:vAlign w:val="center"/>
          </w:tcPr>
          <w:p w14:paraId="45D14108" w14:textId="77777777" w:rsidR="00E152E5" w:rsidRDefault="00E152E5" w:rsidP="00EB1AD2">
            <w:pPr>
              <w:ind w:left="360"/>
              <w:jc w:val="center"/>
            </w:pPr>
          </w:p>
        </w:tc>
        <w:tc>
          <w:tcPr>
            <w:tcW w:w="2835" w:type="dxa"/>
            <w:shd w:val="clear" w:color="auto" w:fill="D9F2D0" w:themeFill="accent6" w:themeFillTint="33"/>
            <w:vAlign w:val="center"/>
          </w:tcPr>
          <w:p w14:paraId="07B8B80F" w14:textId="77777777" w:rsidR="00E152E5" w:rsidRDefault="00E152E5" w:rsidP="00EB1AD2">
            <w:pPr>
              <w:jc w:val="center"/>
            </w:pPr>
            <w:r w:rsidRPr="007970CD">
              <w:rPr>
                <w:b/>
                <w:bCs/>
              </w:rPr>
              <w:t>Obszar</w:t>
            </w:r>
          </w:p>
        </w:tc>
        <w:tc>
          <w:tcPr>
            <w:tcW w:w="4536" w:type="dxa"/>
            <w:shd w:val="clear" w:color="auto" w:fill="D9F2D0" w:themeFill="accent6" w:themeFillTint="33"/>
            <w:vAlign w:val="center"/>
          </w:tcPr>
          <w:p w14:paraId="5479DD5B" w14:textId="77777777" w:rsidR="00E152E5" w:rsidRDefault="00E152E5" w:rsidP="00EB1AD2">
            <w:pPr>
              <w:jc w:val="center"/>
            </w:pPr>
            <w:r w:rsidRPr="007970CD">
              <w:rPr>
                <w:b/>
                <w:bCs/>
              </w:rPr>
              <w:t>Wymagania</w:t>
            </w:r>
          </w:p>
        </w:tc>
        <w:tc>
          <w:tcPr>
            <w:tcW w:w="1985" w:type="dxa"/>
            <w:shd w:val="clear" w:color="auto" w:fill="D9F2D0" w:themeFill="accent6" w:themeFillTint="33"/>
            <w:vAlign w:val="center"/>
          </w:tcPr>
          <w:p w14:paraId="622DD7F4" w14:textId="77777777" w:rsidR="00E152E5" w:rsidRDefault="00E152E5" w:rsidP="00EB1AD2">
            <w:pPr>
              <w:jc w:val="center"/>
            </w:pPr>
          </w:p>
        </w:tc>
      </w:tr>
      <w:tr w:rsidR="00E152E5" w:rsidRPr="00351035" w14:paraId="20AC7BA8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0"/>
          <w:jc w:val="center"/>
        </w:trPr>
        <w:tc>
          <w:tcPr>
            <w:tcW w:w="704" w:type="dxa"/>
            <w:vMerge w:val="restart"/>
            <w:vAlign w:val="center"/>
          </w:tcPr>
          <w:p w14:paraId="2BC36C1C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Merge w:val="restart"/>
            <w:vAlign w:val="center"/>
          </w:tcPr>
          <w:p w14:paraId="031749F7" w14:textId="77777777" w:rsidR="00E152E5" w:rsidRDefault="00E152E5" w:rsidP="00EB1AD2">
            <w:pPr>
              <w:jc w:val="center"/>
            </w:pPr>
            <w:r w:rsidRPr="00690A19">
              <w:t>Usługa czyszczenia danych</w:t>
            </w:r>
            <w:r>
              <w:t xml:space="preserve"> </w:t>
            </w:r>
          </w:p>
          <w:p w14:paraId="2F7D2967" w14:textId="77777777" w:rsidR="00E152E5" w:rsidRDefault="00E152E5" w:rsidP="00EB1AD2">
            <w:pPr>
              <w:jc w:val="center"/>
            </w:pPr>
            <w:r w:rsidRPr="00CB071E">
              <w:rPr>
                <w:highlight w:val="yellow"/>
              </w:rPr>
              <w:t>min. 40 roboczogodzin</w:t>
            </w:r>
          </w:p>
          <w:p w14:paraId="6FAA0F63" w14:textId="77777777" w:rsidR="00E152E5" w:rsidRDefault="00E152E5" w:rsidP="00EB1AD2">
            <w:pPr>
              <w:jc w:val="center"/>
            </w:pPr>
            <w:r>
              <w:lastRenderedPageBreak/>
              <w:t xml:space="preserve">przeznaczonych na </w:t>
            </w:r>
          </w:p>
        </w:tc>
        <w:tc>
          <w:tcPr>
            <w:tcW w:w="4536" w:type="dxa"/>
          </w:tcPr>
          <w:p w14:paraId="6A1D37EE" w14:textId="77777777" w:rsidR="00E152E5" w:rsidRDefault="00E152E5" w:rsidP="00EB1AD2">
            <w:r w:rsidRPr="00690A19">
              <w:lastRenderedPageBreak/>
              <w:t>weryfikację zgodności danych,</w:t>
            </w:r>
          </w:p>
        </w:tc>
        <w:tc>
          <w:tcPr>
            <w:tcW w:w="1985" w:type="dxa"/>
            <w:vMerge w:val="restart"/>
            <w:vAlign w:val="center"/>
          </w:tcPr>
          <w:p w14:paraId="7DF7A61C" w14:textId="77777777" w:rsidR="00E152E5" w:rsidRDefault="00E152E5" w:rsidP="00EB1AD2">
            <w:pPr>
              <w:jc w:val="center"/>
            </w:pPr>
            <w:r>
              <w:t xml:space="preserve">……………. godz. </w:t>
            </w:r>
          </w:p>
        </w:tc>
      </w:tr>
      <w:tr w:rsidR="00E152E5" w:rsidRPr="00351035" w14:paraId="1B6AD6C7" w14:textId="77777777" w:rsidTr="00513601">
        <w:trPr>
          <w:trHeight w:val="376"/>
          <w:jc w:val="center"/>
        </w:trPr>
        <w:tc>
          <w:tcPr>
            <w:tcW w:w="704" w:type="dxa"/>
            <w:vMerge/>
            <w:vAlign w:val="center"/>
          </w:tcPr>
          <w:p w14:paraId="14109CB3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5C582923" w14:textId="77777777" w:rsidR="00E152E5" w:rsidRPr="00690A19" w:rsidRDefault="00E152E5" w:rsidP="00EB1AD2">
            <w:pPr>
              <w:jc w:val="center"/>
            </w:pPr>
          </w:p>
        </w:tc>
        <w:tc>
          <w:tcPr>
            <w:tcW w:w="4536" w:type="dxa"/>
          </w:tcPr>
          <w:p w14:paraId="3D2F00B4" w14:textId="77777777" w:rsidR="00E152E5" w:rsidRPr="00690A19" w:rsidRDefault="00E152E5" w:rsidP="00EB1AD2">
            <w:r w:rsidRPr="00690A19">
              <w:t xml:space="preserve">eliminację duplikatów, </w:t>
            </w:r>
          </w:p>
        </w:tc>
        <w:tc>
          <w:tcPr>
            <w:tcW w:w="1985" w:type="dxa"/>
            <w:vMerge/>
            <w:vAlign w:val="center"/>
          </w:tcPr>
          <w:p w14:paraId="4F3ABCD3" w14:textId="77777777" w:rsidR="00E152E5" w:rsidRDefault="00E152E5" w:rsidP="00EB1AD2">
            <w:pPr>
              <w:jc w:val="center"/>
            </w:pPr>
          </w:p>
        </w:tc>
      </w:tr>
      <w:tr w:rsidR="00E152E5" w:rsidRPr="00351035" w14:paraId="22E294B8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04" w:type="dxa"/>
            <w:vMerge/>
            <w:vAlign w:val="center"/>
          </w:tcPr>
          <w:p w14:paraId="6CBE47E3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5AD8C720" w14:textId="77777777" w:rsidR="00E152E5" w:rsidRPr="00690A19" w:rsidRDefault="00E152E5" w:rsidP="00EB1AD2">
            <w:pPr>
              <w:jc w:val="center"/>
            </w:pPr>
          </w:p>
        </w:tc>
        <w:tc>
          <w:tcPr>
            <w:tcW w:w="4536" w:type="dxa"/>
          </w:tcPr>
          <w:p w14:paraId="495BF39C" w14:textId="77777777" w:rsidR="00E152E5" w:rsidRPr="00690A19" w:rsidRDefault="00E152E5" w:rsidP="00EB1AD2">
            <w:r w:rsidRPr="00690A19">
              <w:t>uporządkowanie struktury w HIS</w:t>
            </w:r>
          </w:p>
        </w:tc>
        <w:tc>
          <w:tcPr>
            <w:tcW w:w="1985" w:type="dxa"/>
            <w:vMerge/>
            <w:vAlign w:val="center"/>
          </w:tcPr>
          <w:p w14:paraId="679D9178" w14:textId="77777777" w:rsidR="00E152E5" w:rsidRDefault="00E152E5" w:rsidP="00EB1AD2">
            <w:pPr>
              <w:jc w:val="center"/>
            </w:pPr>
          </w:p>
        </w:tc>
      </w:tr>
      <w:tr w:rsidR="00E152E5" w:rsidRPr="00351035" w14:paraId="58C1FEF0" w14:textId="77777777" w:rsidTr="00513601">
        <w:trPr>
          <w:jc w:val="center"/>
        </w:trPr>
        <w:tc>
          <w:tcPr>
            <w:tcW w:w="704" w:type="dxa"/>
            <w:vAlign w:val="center"/>
          </w:tcPr>
          <w:p w14:paraId="69700E70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0AE6D65A" w14:textId="77777777" w:rsidR="00E152E5" w:rsidRDefault="00E152E5" w:rsidP="00EB1AD2">
            <w:pPr>
              <w:jc w:val="center"/>
            </w:pPr>
            <w:r w:rsidRPr="00690A19">
              <w:t>Wdrożenie</w:t>
            </w:r>
          </w:p>
        </w:tc>
        <w:tc>
          <w:tcPr>
            <w:tcW w:w="4536" w:type="dxa"/>
          </w:tcPr>
          <w:p w14:paraId="54B9F13E" w14:textId="77777777" w:rsidR="00E152E5" w:rsidRDefault="00E152E5" w:rsidP="00EB1AD2">
            <w:r w:rsidRPr="00690A19">
              <w:t>Konfiguracja, testy, uruchomienie produkcyjne.</w:t>
            </w:r>
          </w:p>
        </w:tc>
        <w:tc>
          <w:tcPr>
            <w:tcW w:w="1985" w:type="dxa"/>
            <w:vAlign w:val="center"/>
          </w:tcPr>
          <w:p w14:paraId="7C68BA5A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1599681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-1268233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6274AB99" w14:textId="77777777" w:rsidTr="00513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04" w:type="dxa"/>
            <w:vAlign w:val="center"/>
          </w:tcPr>
          <w:p w14:paraId="255E1AED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263BB27E" w14:textId="77777777" w:rsidR="00E152E5" w:rsidRDefault="00E152E5" w:rsidP="00EB1AD2">
            <w:pPr>
              <w:jc w:val="center"/>
            </w:pPr>
            <w:r w:rsidRPr="00690A19">
              <w:t>Szkolenia</w:t>
            </w:r>
          </w:p>
        </w:tc>
        <w:tc>
          <w:tcPr>
            <w:tcW w:w="4536" w:type="dxa"/>
          </w:tcPr>
          <w:p w14:paraId="5B3B4EAF" w14:textId="77777777" w:rsidR="00E152E5" w:rsidRDefault="00E152E5" w:rsidP="00EB1AD2">
            <w:r w:rsidRPr="00690A19">
              <w:t xml:space="preserve">Szkolenia użytkowników </w:t>
            </w:r>
            <w:r>
              <w:br/>
            </w:r>
            <w:r w:rsidRPr="00690A19">
              <w:t>(lekarze, pielęgniarki, farmaceuci).</w:t>
            </w:r>
          </w:p>
        </w:tc>
        <w:tc>
          <w:tcPr>
            <w:tcW w:w="1985" w:type="dxa"/>
            <w:vAlign w:val="center"/>
          </w:tcPr>
          <w:p w14:paraId="0D467149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-78142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-23848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  <w:tr w:rsidR="00E152E5" w:rsidRPr="00351035" w14:paraId="64EE43D0" w14:textId="77777777" w:rsidTr="00513601">
        <w:trPr>
          <w:jc w:val="center"/>
        </w:trPr>
        <w:tc>
          <w:tcPr>
            <w:tcW w:w="704" w:type="dxa"/>
            <w:vAlign w:val="center"/>
          </w:tcPr>
          <w:p w14:paraId="30E8019F" w14:textId="77777777" w:rsidR="00E152E5" w:rsidRDefault="00E152E5" w:rsidP="00E152E5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ind w:hanging="552"/>
              <w:jc w:val="center"/>
            </w:pPr>
          </w:p>
        </w:tc>
        <w:tc>
          <w:tcPr>
            <w:tcW w:w="2835" w:type="dxa"/>
            <w:vAlign w:val="center"/>
          </w:tcPr>
          <w:p w14:paraId="4F92FFF6" w14:textId="77777777" w:rsidR="00E152E5" w:rsidRDefault="00E152E5" w:rsidP="00EB1AD2">
            <w:pPr>
              <w:jc w:val="center"/>
            </w:pPr>
            <w:r w:rsidRPr="00690A19">
              <w:t>Wsparcie i utrzymanie</w:t>
            </w:r>
          </w:p>
        </w:tc>
        <w:tc>
          <w:tcPr>
            <w:tcW w:w="4536" w:type="dxa"/>
          </w:tcPr>
          <w:p w14:paraId="557259FB" w14:textId="77777777" w:rsidR="00E152E5" w:rsidRDefault="00E152E5" w:rsidP="00EB1AD2">
            <w:r w:rsidRPr="00690A19">
              <w:t>Pomoc techniczna, aktualizacje, nadzór nad poprawnością działania modułu.</w:t>
            </w:r>
          </w:p>
        </w:tc>
        <w:tc>
          <w:tcPr>
            <w:tcW w:w="1985" w:type="dxa"/>
            <w:vAlign w:val="center"/>
          </w:tcPr>
          <w:p w14:paraId="1EF2D551" w14:textId="77777777" w:rsidR="00E152E5" w:rsidRDefault="00EE0B30" w:rsidP="00EB1AD2">
            <w:pPr>
              <w:jc w:val="center"/>
            </w:pPr>
            <w:sdt>
              <w:sdtPr>
                <w:rPr>
                  <w:rFonts w:ascii="Segoe UI Symbol" w:hAnsi="Segoe UI Symbol" w:cs="Segoe UI Symbol"/>
                </w:rPr>
                <w:id w:val="-192179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Tak </w:t>
            </w:r>
            <w:sdt>
              <w:sdtPr>
                <w:rPr>
                  <w:rFonts w:ascii="Segoe UI Symbol" w:hAnsi="Segoe UI Symbol" w:cs="Segoe UI Symbol"/>
                </w:rPr>
                <w:id w:val="163983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52E5" w:rsidRPr="0056433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152E5" w:rsidRPr="00564338">
              <w:rPr>
                <w:rFonts w:ascii="Segoe UI Symbol" w:hAnsi="Segoe UI Symbol" w:cs="Segoe UI Symbol"/>
              </w:rPr>
              <w:t xml:space="preserve"> Nie</w:t>
            </w:r>
          </w:p>
        </w:tc>
      </w:tr>
    </w:tbl>
    <w:p w14:paraId="23AC7607" w14:textId="77777777" w:rsidR="00E152E5" w:rsidRDefault="00E152E5" w:rsidP="00E152E5">
      <w:pPr>
        <w:pStyle w:val="Nagwek1"/>
        <w:rPr>
          <w:rFonts w:ascii="Aptos" w:hAnsi="Aptos"/>
          <w:color w:val="auto"/>
          <w:sz w:val="20"/>
          <w:szCs w:val="20"/>
        </w:rPr>
      </w:pPr>
    </w:p>
    <w:bookmarkEnd w:id="0"/>
    <w:p w14:paraId="3487109C" w14:textId="77777777" w:rsidR="00513601" w:rsidRPr="00513601" w:rsidRDefault="00513601" w:rsidP="00513601">
      <w:pPr>
        <w:widowControl/>
        <w:autoSpaceDE/>
        <w:autoSpaceDN/>
        <w:jc w:val="both"/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</w:pPr>
      <w:r w:rsidRPr="00513601"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33D2F01A" w14:textId="77777777" w:rsidR="00985549" w:rsidRDefault="00985549" w:rsidP="00513601">
      <w:pPr>
        <w:jc w:val="both"/>
      </w:pPr>
    </w:p>
    <w:p w14:paraId="7F1E3CA1" w14:textId="77777777" w:rsidR="0042530D" w:rsidRDefault="0042530D" w:rsidP="00513601">
      <w:pPr>
        <w:jc w:val="both"/>
      </w:pPr>
    </w:p>
    <w:p w14:paraId="616CBD07" w14:textId="77777777" w:rsidR="0042530D" w:rsidRDefault="0042530D" w:rsidP="00513601">
      <w:pPr>
        <w:jc w:val="both"/>
      </w:pPr>
    </w:p>
    <w:p w14:paraId="487D510A" w14:textId="030B0964" w:rsidR="0042530D" w:rsidRPr="00F4452D" w:rsidRDefault="00DC55D9" w:rsidP="00513601">
      <w:pPr>
        <w:jc w:val="both"/>
        <w:rPr>
          <w:rFonts w:ascii="Cambria" w:hAnsi="Cambria"/>
          <w:i/>
          <w:iCs/>
        </w:rPr>
      </w:pPr>
      <w:r w:rsidRPr="00F4452D">
        <w:rPr>
          <w:rFonts w:ascii="Cambria" w:hAnsi="Cambria"/>
          <w:i/>
          <w:iCs/>
        </w:rPr>
        <w:t>„Za rozwiązanie równoważne w zakresie integracji Zamawiający uzna bazę danych, która zapewnia bezproblemową, dwukierunkową wymianę danych z obecnym systemem HIS Zamawiającego, zachowując pełną funkcjonalność e-Recepty i alertów bezpieczeństwa, bez konieczności ponoszenia przez Zamawiającego dodatkowych kosztów licencyjnych po stronie producenta systemu HIS”.</w:t>
      </w:r>
    </w:p>
    <w:p w14:paraId="707A6D95" w14:textId="77777777" w:rsidR="0042530D" w:rsidRPr="00F4452D" w:rsidRDefault="0042530D" w:rsidP="00513601">
      <w:pPr>
        <w:jc w:val="both"/>
        <w:rPr>
          <w:rFonts w:ascii="Cambria" w:hAnsi="Cambria"/>
          <w:i/>
          <w:iCs/>
        </w:rPr>
      </w:pPr>
    </w:p>
    <w:p w14:paraId="18B70C1D" w14:textId="77777777" w:rsidR="0042530D" w:rsidRPr="00F4452D" w:rsidRDefault="0042530D" w:rsidP="00F4452D">
      <w:pPr>
        <w:widowControl/>
        <w:autoSpaceDE/>
        <w:autoSpaceDN/>
        <w:jc w:val="both"/>
        <w:rPr>
          <w:rFonts w:ascii="Cambria" w:eastAsia="Times New Roman" w:hAnsi="Cambria" w:cs="Times New Roman"/>
          <w:i/>
          <w:iCs/>
          <w:lang w:eastAsia="pl-PL"/>
        </w:rPr>
      </w:pPr>
      <w:r w:rsidRPr="00F4452D">
        <w:rPr>
          <w:rFonts w:ascii="Cambria" w:eastAsia="Times New Roman" w:hAnsi="Cambria" w:cs="Times New Roman"/>
          <w:b/>
          <w:bCs/>
          <w:i/>
          <w:iCs/>
          <w:lang w:eastAsia="pl-PL"/>
        </w:rPr>
        <w:t>„Przez rozwiązanie równoważne w zakresie Lekospisu, Zamawiający rozumie system informatyczny (bazę danych leków), który:</w:t>
      </w:r>
    </w:p>
    <w:p w14:paraId="415866BD" w14:textId="77777777" w:rsidR="0042530D" w:rsidRPr="00F4452D" w:rsidRDefault="0042530D" w:rsidP="000F270E">
      <w:pPr>
        <w:widowControl/>
        <w:numPr>
          <w:ilvl w:val="0"/>
          <w:numId w:val="2"/>
        </w:numPr>
        <w:tabs>
          <w:tab w:val="clear" w:pos="720"/>
          <w:tab w:val="num" w:pos="284"/>
        </w:tabs>
        <w:autoSpaceDE/>
        <w:autoSpaceDN/>
        <w:spacing w:before="100" w:beforeAutospacing="1" w:after="100" w:afterAutospacing="1"/>
        <w:ind w:left="284" w:hanging="284"/>
        <w:jc w:val="both"/>
        <w:rPr>
          <w:rFonts w:ascii="Cambria" w:eastAsia="Times New Roman" w:hAnsi="Cambria" w:cs="Times New Roman"/>
          <w:i/>
          <w:iCs/>
          <w:lang w:eastAsia="pl-PL"/>
        </w:rPr>
      </w:pPr>
      <w:r w:rsidRPr="00F4452D">
        <w:rPr>
          <w:rFonts w:ascii="Cambria" w:eastAsia="Times New Roman" w:hAnsi="Cambria" w:cs="Times New Roman"/>
          <w:i/>
          <w:iCs/>
          <w:lang w:eastAsia="pl-PL"/>
        </w:rPr>
        <w:t xml:space="preserve">Posiada certyfikowaną zgodność z aktualnymi </w:t>
      </w:r>
      <w:proofErr w:type="spellStart"/>
      <w:r w:rsidRPr="00F4452D">
        <w:rPr>
          <w:rFonts w:ascii="Cambria" w:eastAsia="Times New Roman" w:hAnsi="Cambria" w:cs="Times New Roman"/>
          <w:i/>
          <w:iCs/>
          <w:lang w:eastAsia="pl-PL"/>
        </w:rPr>
        <w:t>Obwieszczeniami</w:t>
      </w:r>
      <w:proofErr w:type="spellEnd"/>
      <w:r w:rsidRPr="00F4452D">
        <w:rPr>
          <w:rFonts w:ascii="Cambria" w:eastAsia="Times New Roman" w:hAnsi="Cambria" w:cs="Times New Roman"/>
          <w:i/>
          <w:iCs/>
          <w:lang w:eastAsia="pl-PL"/>
        </w:rPr>
        <w:t xml:space="preserve"> Ministra Zdrowia (listy refundacyjne).</w:t>
      </w:r>
    </w:p>
    <w:p w14:paraId="776A2EF5" w14:textId="77777777" w:rsidR="0042530D" w:rsidRPr="00F4452D" w:rsidRDefault="0042530D" w:rsidP="000F270E">
      <w:pPr>
        <w:widowControl/>
        <w:numPr>
          <w:ilvl w:val="0"/>
          <w:numId w:val="2"/>
        </w:numPr>
        <w:tabs>
          <w:tab w:val="clear" w:pos="720"/>
          <w:tab w:val="num" w:pos="284"/>
        </w:tabs>
        <w:autoSpaceDE/>
        <w:autoSpaceDN/>
        <w:spacing w:before="100" w:beforeAutospacing="1" w:after="100" w:afterAutospacing="1"/>
        <w:ind w:left="284" w:hanging="284"/>
        <w:jc w:val="both"/>
        <w:rPr>
          <w:rFonts w:ascii="Cambria" w:eastAsia="Times New Roman" w:hAnsi="Cambria" w:cs="Times New Roman"/>
          <w:i/>
          <w:iCs/>
          <w:lang w:eastAsia="pl-PL"/>
        </w:rPr>
      </w:pPr>
      <w:r w:rsidRPr="00F4452D">
        <w:rPr>
          <w:rFonts w:ascii="Cambria" w:eastAsia="Times New Roman" w:hAnsi="Cambria" w:cs="Times New Roman"/>
          <w:i/>
          <w:iCs/>
          <w:lang w:eastAsia="pl-PL"/>
        </w:rPr>
        <w:t>Zapewnia integrację techniczną z bazą danych KS-MEDIS (np. poprzez protokoły wymiany danych XML/SOAP/HL7) bez zakłócenia pracy personelu medycznego.</w:t>
      </w:r>
    </w:p>
    <w:p w14:paraId="3F986617" w14:textId="77777777" w:rsidR="0042530D" w:rsidRPr="00F4452D" w:rsidRDefault="0042530D" w:rsidP="000F270E">
      <w:pPr>
        <w:widowControl/>
        <w:numPr>
          <w:ilvl w:val="0"/>
          <w:numId w:val="2"/>
        </w:numPr>
        <w:tabs>
          <w:tab w:val="clear" w:pos="720"/>
          <w:tab w:val="num" w:pos="284"/>
        </w:tabs>
        <w:autoSpaceDE/>
        <w:autoSpaceDN/>
        <w:spacing w:before="100" w:beforeAutospacing="1" w:after="100" w:afterAutospacing="1"/>
        <w:ind w:left="284" w:hanging="284"/>
        <w:jc w:val="both"/>
        <w:rPr>
          <w:rFonts w:ascii="Cambria" w:eastAsia="Times New Roman" w:hAnsi="Cambria" w:cs="Times New Roman"/>
          <w:i/>
          <w:iCs/>
          <w:lang w:eastAsia="pl-PL"/>
        </w:rPr>
      </w:pPr>
      <w:r w:rsidRPr="00F4452D">
        <w:rPr>
          <w:rFonts w:ascii="Cambria" w:eastAsia="Times New Roman" w:hAnsi="Cambria" w:cs="Times New Roman"/>
          <w:i/>
          <w:iCs/>
          <w:lang w:eastAsia="pl-PL"/>
        </w:rPr>
        <w:t>Gwarantuje identyczny zakres merytoryczny danych (interakcje, alerty, dawkowanie) jak rozwiązanie wskazane jako referencyjne.”</w:t>
      </w:r>
    </w:p>
    <w:p w14:paraId="0BE25F49" w14:textId="77777777" w:rsidR="0042530D" w:rsidRPr="0042530D" w:rsidRDefault="0042530D" w:rsidP="00513601">
      <w:pPr>
        <w:jc w:val="both"/>
        <w:rPr>
          <w:rFonts w:ascii="Cambria" w:hAnsi="Cambria"/>
          <w:i/>
          <w:iCs/>
        </w:rPr>
      </w:pPr>
    </w:p>
    <w:sectPr w:rsidR="0042530D" w:rsidRPr="0042530D" w:rsidSect="00E152E5">
      <w:headerReference w:type="default" r:id="rId7"/>
      <w:footerReference w:type="even" r:id="rId8"/>
      <w:footerReference w:type="default" r:id="rId9"/>
      <w:pgSz w:w="11910" w:h="16840"/>
      <w:pgMar w:top="1417" w:right="1417" w:bottom="993" w:left="1417" w:header="585" w:footer="49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91B00" w14:textId="77777777" w:rsidR="00EE0B30" w:rsidRDefault="00EE0B30">
      <w:r>
        <w:separator/>
      </w:r>
    </w:p>
  </w:endnote>
  <w:endnote w:type="continuationSeparator" w:id="0">
    <w:p w14:paraId="2B0DEF86" w14:textId="77777777" w:rsidR="00EE0B30" w:rsidRDefault="00EE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9606223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5F77321" w14:textId="77777777" w:rsidR="00E152E5" w:rsidRPr="005A5BA4" w:rsidRDefault="00E152E5" w:rsidP="00B653C4">
        <w:pPr>
          <w:pStyle w:val="Stopka"/>
          <w:rPr>
            <w:rStyle w:val="Numerstrony"/>
          </w:rPr>
        </w:pPr>
        <w:r w:rsidRPr="005A5BA4">
          <w:rPr>
            <w:rStyle w:val="Numerstrony"/>
          </w:rPr>
          <w:fldChar w:fldCharType="begin"/>
        </w:r>
        <w:r w:rsidRPr="005A5BA4">
          <w:rPr>
            <w:rStyle w:val="Numerstrony"/>
          </w:rPr>
          <w:instrText xml:space="preserve"> PAGE </w:instrText>
        </w:r>
        <w:r w:rsidRPr="005A5BA4">
          <w:rPr>
            <w:rStyle w:val="Numerstrony"/>
          </w:rPr>
          <w:fldChar w:fldCharType="end"/>
        </w:r>
      </w:p>
    </w:sdtContent>
  </w:sdt>
  <w:p w14:paraId="71088E8E" w14:textId="77777777" w:rsidR="00E152E5" w:rsidRPr="005A5BA4" w:rsidRDefault="00E152E5" w:rsidP="00B65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1585269594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74C5A3" w14:textId="77777777" w:rsidR="00E152E5" w:rsidRPr="00791A79" w:rsidRDefault="00E152E5" w:rsidP="00791A79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ptos" w:hAnsi="Aptos"/>
                <w:sz w:val="18"/>
                <w:szCs w:val="18"/>
              </w:rPr>
            </w:pPr>
            <w:r w:rsidRPr="00791A79">
              <w:rPr>
                <w:rFonts w:ascii="Aptos" w:hAnsi="Aptos"/>
                <w:sz w:val="18"/>
                <w:szCs w:val="18"/>
              </w:rPr>
              <w:t xml:space="preserve">Strona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791A79">
              <w:rPr>
                <w:rFonts w:ascii="Aptos" w:hAnsi="Aptos"/>
                <w:sz w:val="18"/>
                <w:szCs w:val="18"/>
              </w:rPr>
              <w:t xml:space="preserve"> z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FAD1A" w14:textId="77777777" w:rsidR="00EE0B30" w:rsidRDefault="00EE0B30">
      <w:r>
        <w:separator/>
      </w:r>
    </w:p>
  </w:footnote>
  <w:footnote w:type="continuationSeparator" w:id="0">
    <w:p w14:paraId="49723B7C" w14:textId="77777777" w:rsidR="00EE0B30" w:rsidRDefault="00EE0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8C0DD" w14:textId="77777777" w:rsidR="00E152E5" w:rsidRPr="005A5BA4" w:rsidRDefault="00E152E5" w:rsidP="005432DB">
    <w:pPr>
      <w:pStyle w:val="Nagwek"/>
      <w:spacing w:after="120"/>
      <w:rPr>
        <w:i/>
      </w:rPr>
    </w:pPr>
    <w:r w:rsidRPr="005A5BA4">
      <w:rPr>
        <w:noProof/>
      </w:rPr>
      <w:drawing>
        <wp:inline distT="0" distB="0" distL="0" distR="0" wp14:anchorId="5C78E7FC" wp14:editId="2568865D">
          <wp:extent cx="5760720" cy="674370"/>
          <wp:effectExtent l="0" t="0" r="0" b="0"/>
          <wp:docPr id="12796699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4B9B5A" w14:textId="77777777" w:rsidR="00E152E5" w:rsidRPr="005A5BA4" w:rsidRDefault="00E152E5" w:rsidP="00B65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1C261D"/>
    <w:multiLevelType w:val="hybridMultilevel"/>
    <w:tmpl w:val="03BC9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34158"/>
    <w:multiLevelType w:val="multilevel"/>
    <w:tmpl w:val="38EE9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5294874">
    <w:abstractNumId w:val="0"/>
  </w:num>
  <w:num w:numId="2" w16cid:durableId="1528788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2E5"/>
    <w:rsid w:val="000F270E"/>
    <w:rsid w:val="001A24FE"/>
    <w:rsid w:val="003249CA"/>
    <w:rsid w:val="00332E8C"/>
    <w:rsid w:val="0038196E"/>
    <w:rsid w:val="0042530D"/>
    <w:rsid w:val="00513601"/>
    <w:rsid w:val="00526C95"/>
    <w:rsid w:val="00676603"/>
    <w:rsid w:val="006A395C"/>
    <w:rsid w:val="007F3592"/>
    <w:rsid w:val="007F4B5A"/>
    <w:rsid w:val="009642AD"/>
    <w:rsid w:val="00985549"/>
    <w:rsid w:val="00B22154"/>
    <w:rsid w:val="00BC1261"/>
    <w:rsid w:val="00BE235E"/>
    <w:rsid w:val="00C757A2"/>
    <w:rsid w:val="00CF4A8C"/>
    <w:rsid w:val="00DB2FF1"/>
    <w:rsid w:val="00DC55D9"/>
    <w:rsid w:val="00DE5921"/>
    <w:rsid w:val="00E01A3B"/>
    <w:rsid w:val="00E152E5"/>
    <w:rsid w:val="00EA6A5F"/>
    <w:rsid w:val="00ED4BDD"/>
    <w:rsid w:val="00EE0B30"/>
    <w:rsid w:val="00F4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BCC56"/>
  <w15:chartTrackingRefBased/>
  <w15:docId w15:val="{EE50ABB6-4442-415C-AB2C-26ED9E2A6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2E5"/>
    <w:pPr>
      <w:widowControl w:val="0"/>
      <w:autoSpaceDE w:val="0"/>
      <w:autoSpaceDN w:val="0"/>
      <w:spacing w:after="0" w:line="240" w:lineRule="auto"/>
    </w:pPr>
    <w:rPr>
      <w:rFonts w:asciiTheme="majorHAnsi" w:eastAsia="Arial" w:hAnsiTheme="majorHAnsi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52E5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52E5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52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5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52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52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52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52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52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52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52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52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52E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52E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52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52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52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52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52E5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5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5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5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5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52E5"/>
    <w:rPr>
      <w:i/>
      <w:iCs/>
      <w:color w:val="404040" w:themeColor="text1" w:themeTint="BF"/>
    </w:rPr>
  </w:style>
  <w:style w:type="paragraph" w:styleId="Akapitzlist">
    <w:name w:val="List Paragraph"/>
    <w:aliases w:val="Bulleted list,Podsis rysunku,sw tekst,L1,Numerowanie,List Paragraph,Akapit z listą BS,Akapit z listą5,Kolorowa lista — akcent 11,normalny tekst,lp1,Preambuła,Lista num,HŁ_Bullet1,Colorful Shading - Accent 31,Light List - Accent 51"/>
    <w:basedOn w:val="Normalny"/>
    <w:link w:val="AkapitzlistZnak"/>
    <w:uiPriority w:val="34"/>
    <w:qFormat/>
    <w:rsid w:val="00E152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52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52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52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52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52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52E5"/>
    <w:rPr>
      <w:rFonts w:asciiTheme="majorHAnsi" w:eastAsia="Arial" w:hAnsiTheme="majorHAnsi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152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52E5"/>
    <w:rPr>
      <w:rFonts w:asciiTheme="majorHAnsi" w:eastAsia="Arial" w:hAnsiTheme="majorHAnsi" w:cs="Arial"/>
      <w:kern w:val="0"/>
      <w14:ligatures w14:val="none"/>
    </w:rPr>
  </w:style>
  <w:style w:type="character" w:customStyle="1" w:styleId="AkapitzlistZnak">
    <w:name w:val="Akapit z listą Znak"/>
    <w:aliases w:val="Bulleted list Znak,Podsis rysunku Znak,sw tekst Znak,L1 Znak,Numerowanie Znak,List Paragraph Znak,Akapit z listą BS Znak,Akapit z listą5 Znak,Kolorowa lista — akcent 11 Znak,normalny tekst Znak,lp1 Znak,Preambuła Znak,Lista num Znak"/>
    <w:link w:val="Akapitzlist"/>
    <w:uiPriority w:val="34"/>
    <w:qFormat/>
    <w:locked/>
    <w:rsid w:val="00E152E5"/>
  </w:style>
  <w:style w:type="character" w:styleId="Numerstrony">
    <w:name w:val="page number"/>
    <w:basedOn w:val="Domylnaczcionkaakapitu"/>
    <w:uiPriority w:val="99"/>
    <w:semiHidden/>
    <w:unhideWhenUsed/>
    <w:rsid w:val="00E152E5"/>
  </w:style>
  <w:style w:type="table" w:styleId="Zwykatabela1">
    <w:name w:val="Plain Table 1"/>
    <w:basedOn w:val="Standardowy"/>
    <w:uiPriority w:val="41"/>
    <w:rsid w:val="00E152E5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286pc">
    <w:name w:val="t286pc"/>
    <w:basedOn w:val="Domylnaczcionkaakapitu"/>
    <w:rsid w:val="00CF4A8C"/>
  </w:style>
  <w:style w:type="character" w:styleId="Pogrubienie">
    <w:name w:val="Strong"/>
    <w:basedOn w:val="Domylnaczcionkaakapitu"/>
    <w:uiPriority w:val="22"/>
    <w:qFormat/>
    <w:rsid w:val="00CF4A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606</Words>
  <Characters>4135</Characters>
  <Application>Microsoft Office Word</Application>
  <DocSecurity>0</DocSecurity>
  <Lines>206</Lines>
  <Paragraphs>118</Paragraphs>
  <ScaleCrop>false</ScaleCrop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Brejnak</dc:creator>
  <cp:keywords/>
  <dc:description/>
  <cp:lastModifiedBy>Lucyna Brejnak</cp:lastModifiedBy>
  <cp:revision>19</cp:revision>
  <cp:lastPrinted>2026-02-12T11:07:00Z</cp:lastPrinted>
  <dcterms:created xsi:type="dcterms:W3CDTF">2026-02-04T19:26:00Z</dcterms:created>
  <dcterms:modified xsi:type="dcterms:W3CDTF">2026-02-12T11:20:00Z</dcterms:modified>
</cp:coreProperties>
</file>